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F0490C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>OFICIO</w:t>
      </w:r>
      <w:r w:rsidR="007754CD" w:rsidRPr="00F0490C">
        <w:rPr>
          <w:rFonts w:ascii="Arial" w:hAnsi="Arial" w:cs="Arial"/>
        </w:rPr>
        <w:t>: IDAIP/</w:t>
      </w:r>
      <w:r w:rsidR="009824BB">
        <w:rPr>
          <w:rFonts w:ascii="Arial" w:hAnsi="Arial" w:cs="Arial"/>
        </w:rPr>
        <w:t>240</w:t>
      </w:r>
      <w:r w:rsidR="00A54B03" w:rsidRPr="00F0490C">
        <w:rPr>
          <w:rFonts w:ascii="Arial" w:hAnsi="Arial" w:cs="Arial"/>
        </w:rPr>
        <w:t>/</w:t>
      </w:r>
      <w:r w:rsidR="00DE1134" w:rsidRPr="00F0490C">
        <w:rPr>
          <w:rFonts w:ascii="Arial" w:hAnsi="Arial" w:cs="Arial"/>
        </w:rPr>
        <w:t>1</w:t>
      </w:r>
      <w:r w:rsidR="00C73A69" w:rsidRPr="00F0490C">
        <w:rPr>
          <w:rFonts w:ascii="Arial" w:hAnsi="Arial" w:cs="Arial"/>
        </w:rPr>
        <w:t>6</w:t>
      </w:r>
    </w:p>
    <w:p w:rsidR="007B51B6" w:rsidRPr="00F0490C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Durango, Dgo., a </w:t>
      </w:r>
      <w:r w:rsidR="00A00BED">
        <w:rPr>
          <w:rFonts w:ascii="Arial" w:hAnsi="Arial" w:cs="Arial"/>
        </w:rPr>
        <w:t>1</w:t>
      </w:r>
      <w:r w:rsidR="0025529B">
        <w:rPr>
          <w:rFonts w:ascii="Arial" w:hAnsi="Arial" w:cs="Arial"/>
        </w:rPr>
        <w:t>9</w:t>
      </w:r>
      <w:r w:rsidR="00C73A69" w:rsidRPr="00F0490C">
        <w:rPr>
          <w:rFonts w:ascii="Arial" w:hAnsi="Arial" w:cs="Arial"/>
        </w:rPr>
        <w:t xml:space="preserve"> de </w:t>
      </w:r>
      <w:r w:rsidR="00A00BED">
        <w:rPr>
          <w:rFonts w:ascii="Arial" w:hAnsi="Arial" w:cs="Arial"/>
        </w:rPr>
        <w:t>Febrero</w:t>
      </w:r>
      <w:r w:rsidR="00C73A69" w:rsidRPr="00F0490C">
        <w:rPr>
          <w:rFonts w:ascii="Arial" w:hAnsi="Arial" w:cs="Arial"/>
        </w:rPr>
        <w:t xml:space="preserve"> de 2016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0F5DB5" w:rsidRDefault="002D1BA7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>C.</w:t>
      </w:r>
      <w:r w:rsidR="000F5DB5">
        <w:rPr>
          <w:rFonts w:ascii="Arial" w:hAnsi="Arial" w:cs="Arial"/>
          <w:b/>
        </w:rPr>
        <w:t xml:space="preserve"> SOLICITANTE </w:t>
      </w:r>
      <w:r w:rsidR="00C6711D" w:rsidRPr="00F0490C">
        <w:rPr>
          <w:rFonts w:ascii="Arial" w:hAnsi="Arial" w:cs="Arial"/>
          <w:b/>
        </w:rPr>
        <w:t xml:space="preserve"> </w:t>
      </w:r>
    </w:p>
    <w:p w:rsidR="007B51B6" w:rsidRPr="00F0490C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 xml:space="preserve">PRESENTE.- </w:t>
      </w:r>
    </w:p>
    <w:p w:rsidR="007B51B6" w:rsidRPr="00F0490C" w:rsidRDefault="007B51B6" w:rsidP="00F0490C">
      <w:pPr>
        <w:spacing w:after="0" w:line="240" w:lineRule="auto"/>
        <w:jc w:val="both"/>
        <w:rPr>
          <w:rFonts w:ascii="Arial" w:hAnsi="Arial" w:cs="Arial"/>
        </w:rPr>
      </w:pPr>
    </w:p>
    <w:p w:rsidR="003747F8" w:rsidRPr="00F0490C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En atención a </w:t>
      </w:r>
      <w:r w:rsidR="007B51B6" w:rsidRPr="00F0490C">
        <w:rPr>
          <w:rFonts w:ascii="Arial" w:hAnsi="Arial" w:cs="Arial"/>
        </w:rPr>
        <w:t>su solici</w:t>
      </w:r>
      <w:r w:rsidR="00B02605" w:rsidRPr="00F0490C">
        <w:rPr>
          <w:rFonts w:ascii="Arial" w:hAnsi="Arial" w:cs="Arial"/>
        </w:rPr>
        <w:t>tu</w:t>
      </w:r>
      <w:r w:rsidR="007B51B6" w:rsidRPr="00F0490C">
        <w:rPr>
          <w:rFonts w:ascii="Arial" w:hAnsi="Arial" w:cs="Arial"/>
        </w:rPr>
        <w:t xml:space="preserve">d de información registrada en el Sistema </w:t>
      </w:r>
      <w:r w:rsidRPr="00F0490C">
        <w:rPr>
          <w:rFonts w:ascii="Arial" w:hAnsi="Arial" w:cs="Arial"/>
        </w:rPr>
        <w:t>INFOMEX-DURANGO</w:t>
      </w:r>
      <w:r w:rsidR="007B51B6" w:rsidRPr="00F0490C">
        <w:rPr>
          <w:rFonts w:ascii="Arial" w:hAnsi="Arial" w:cs="Arial"/>
        </w:rPr>
        <w:t xml:space="preserve">, el día </w:t>
      </w:r>
      <w:r w:rsidR="00A00BED">
        <w:rPr>
          <w:rFonts w:ascii="Arial" w:hAnsi="Arial" w:cs="Arial"/>
        </w:rPr>
        <w:t>29</w:t>
      </w:r>
      <w:r w:rsidR="00C6711D" w:rsidRPr="00F0490C">
        <w:rPr>
          <w:rFonts w:ascii="Arial" w:hAnsi="Arial" w:cs="Arial"/>
        </w:rPr>
        <w:t xml:space="preserve"> de enero de 2016</w:t>
      </w:r>
      <w:r w:rsidR="007B51B6" w:rsidRPr="00F0490C">
        <w:rPr>
          <w:rFonts w:ascii="Arial" w:hAnsi="Arial" w:cs="Arial"/>
        </w:rPr>
        <w:t xml:space="preserve">, a la que se </w:t>
      </w:r>
      <w:r w:rsidR="00B02605" w:rsidRPr="00F0490C">
        <w:rPr>
          <w:rFonts w:ascii="Arial" w:hAnsi="Arial" w:cs="Arial"/>
        </w:rPr>
        <w:t xml:space="preserve">le </w:t>
      </w:r>
      <w:r w:rsidR="007B51B6" w:rsidRPr="00F0490C">
        <w:rPr>
          <w:rFonts w:ascii="Arial" w:hAnsi="Arial" w:cs="Arial"/>
        </w:rPr>
        <w:t>asign</w:t>
      </w:r>
      <w:r w:rsidR="0075092F" w:rsidRPr="00F0490C">
        <w:rPr>
          <w:rFonts w:ascii="Arial" w:hAnsi="Arial" w:cs="Arial"/>
        </w:rPr>
        <w:t>ó</w:t>
      </w:r>
      <w:r w:rsidR="007B51B6" w:rsidRPr="00F0490C">
        <w:rPr>
          <w:rFonts w:ascii="Arial" w:hAnsi="Arial" w:cs="Arial"/>
        </w:rPr>
        <w:t xml:space="preserve"> </w:t>
      </w:r>
      <w:r w:rsidR="0075092F" w:rsidRPr="00F0490C">
        <w:rPr>
          <w:rFonts w:ascii="Arial" w:hAnsi="Arial" w:cs="Arial"/>
        </w:rPr>
        <w:t>el</w:t>
      </w:r>
      <w:r w:rsidR="007B51B6" w:rsidRPr="00F0490C">
        <w:rPr>
          <w:rFonts w:ascii="Arial" w:hAnsi="Arial" w:cs="Arial"/>
        </w:rPr>
        <w:t xml:space="preserve"> número de folio </w:t>
      </w:r>
      <w:r w:rsidR="00D957B9">
        <w:rPr>
          <w:rFonts w:ascii="Arial" w:hAnsi="Arial" w:cs="Arial"/>
        </w:rPr>
        <w:t>00013116</w:t>
      </w:r>
      <w:r w:rsidR="00B02605" w:rsidRPr="00F0490C">
        <w:rPr>
          <w:rFonts w:ascii="Arial" w:hAnsi="Arial" w:cs="Arial"/>
        </w:rPr>
        <w:t>,</w:t>
      </w:r>
      <w:r w:rsidR="007B51B6" w:rsidRPr="00F0490C">
        <w:rPr>
          <w:rFonts w:ascii="Arial" w:hAnsi="Arial" w:cs="Arial"/>
        </w:rPr>
        <w:t xml:space="preserve"> mediante la </w:t>
      </w:r>
      <w:r w:rsidR="00C73A69" w:rsidRPr="00F0490C">
        <w:rPr>
          <w:rFonts w:ascii="Arial" w:hAnsi="Arial" w:cs="Arial"/>
        </w:rPr>
        <w:t>cual requirió de este Instituto</w:t>
      </w:r>
      <w:r w:rsidR="00C6711D" w:rsidRPr="00F0490C">
        <w:rPr>
          <w:rFonts w:ascii="Arial" w:hAnsi="Arial" w:cs="Arial"/>
        </w:rPr>
        <w:t xml:space="preserve"> lo siguiente</w:t>
      </w:r>
      <w:r w:rsidR="00247FB0" w:rsidRPr="00F0490C">
        <w:rPr>
          <w:rFonts w:ascii="Arial" w:hAnsi="Arial" w:cs="Arial"/>
        </w:rPr>
        <w:t>:</w:t>
      </w: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  <w:r w:rsidRPr="00D957B9">
        <w:rPr>
          <w:rFonts w:ascii="Arial" w:hAnsi="Arial" w:cs="Arial"/>
          <w:i/>
        </w:rPr>
        <w:t>Solicito los documentos que contengan:</w:t>
      </w: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  <w:r w:rsidRPr="00D957B9">
        <w:rPr>
          <w:rFonts w:ascii="Arial" w:hAnsi="Arial" w:cs="Arial"/>
          <w:i/>
        </w:rPr>
        <w:t>1- Importes totales por concepto de viajes de cada uno de los comisionados y comisionada entre el 2012 y 2015.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D766B3" w:rsidRDefault="00D766B3" w:rsidP="00D957B9">
      <w:pPr>
        <w:spacing w:after="0" w:line="240" w:lineRule="auto"/>
        <w:jc w:val="both"/>
        <w:rPr>
          <w:rFonts w:ascii="Arial" w:hAnsi="Arial" w:cs="Arial"/>
        </w:rPr>
      </w:pPr>
    </w:p>
    <w:p w:rsidR="00D766B3" w:rsidRDefault="00D766B3" w:rsidP="00D766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762625" cy="239116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  <w:r w:rsidRPr="00D957B9">
        <w:rPr>
          <w:rFonts w:ascii="Arial" w:hAnsi="Arial" w:cs="Arial"/>
          <w:i/>
        </w:rPr>
        <w:t>2- Informe  de comisión de cada viaje de los comisionados y comisionada en 2014 y 2015.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 información se encuentra publicada en la página web de este Instituto, misma que Usted podrá encontrar en el siguiente enlace: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D957B9" w:rsidRDefault="00CE505E" w:rsidP="00D957B9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D957B9" w:rsidRPr="00FA298C">
          <w:rPr>
            <w:rStyle w:val="Hipervnculo"/>
            <w:rFonts w:ascii="Arial" w:hAnsi="Arial" w:cs="Arial"/>
          </w:rPr>
          <w:t>http://www.idaip.org.mx/giras_trabajo.html</w:t>
        </w:r>
      </w:hyperlink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D957B9" w:rsidRPr="00D957B9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  <w:r w:rsidRPr="00D957B9">
        <w:rPr>
          <w:rFonts w:ascii="Arial" w:hAnsi="Arial" w:cs="Arial"/>
          <w:i/>
        </w:rPr>
        <w:t>3- Cuantos días de viaje registró cada comisionado y comisionada en los años 2014 y 2015</w:t>
      </w:r>
      <w:r>
        <w:rPr>
          <w:rFonts w:ascii="Arial" w:hAnsi="Arial" w:cs="Arial"/>
          <w:i/>
        </w:rPr>
        <w:t>.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D766B3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Año 2014</w:t>
      </w:r>
    </w:p>
    <w:p w:rsidR="002956B5" w:rsidRPr="00D766B3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>
            <wp:extent cx="2680335" cy="16002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2015</w:t>
      </w: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>
            <wp:extent cx="2581275" cy="196379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6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6B5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2956B5" w:rsidRPr="00D957B9" w:rsidRDefault="002956B5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D957B9" w:rsidRPr="00286E86" w:rsidRDefault="00D957B9" w:rsidP="00D957B9">
      <w:pPr>
        <w:spacing w:after="0" w:line="240" w:lineRule="auto"/>
        <w:jc w:val="both"/>
        <w:rPr>
          <w:rFonts w:ascii="Arial" w:hAnsi="Arial" w:cs="Arial"/>
          <w:i/>
        </w:rPr>
      </w:pPr>
      <w:r w:rsidRPr="00286E86">
        <w:rPr>
          <w:rFonts w:ascii="Arial" w:hAnsi="Arial" w:cs="Arial"/>
          <w:i/>
        </w:rPr>
        <w:t>4- Beneficios generales de los viajes de los comisionados y comisionada.</w:t>
      </w:r>
    </w:p>
    <w:p w:rsidR="00DC1A5E" w:rsidRDefault="00DC1A5E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154C62" w:rsidRDefault="007D224B" w:rsidP="00D957B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beneficios generales de los viajes de los Comisionados son precisamente garantizar el ejercicio del derecho de acceso a la información pública </w:t>
      </w:r>
      <w:r w:rsidR="00422EC2">
        <w:rPr>
          <w:rFonts w:ascii="Arial" w:hAnsi="Arial" w:cs="Arial"/>
          <w:b/>
        </w:rPr>
        <w:t>y la protección de datos pe</w:t>
      </w:r>
      <w:r w:rsidR="00DC3EA2">
        <w:rPr>
          <w:rFonts w:ascii="Arial" w:hAnsi="Arial" w:cs="Arial"/>
          <w:b/>
        </w:rPr>
        <w:t xml:space="preserve">rsonales, a través de convenios, vinculación y participación en acciones de </w:t>
      </w:r>
      <w:r w:rsidR="00422EC2">
        <w:rPr>
          <w:rFonts w:ascii="Arial" w:hAnsi="Arial" w:cs="Arial"/>
          <w:b/>
        </w:rPr>
        <w:t>capacitación, estudios e investigaciones con organism</w:t>
      </w:r>
      <w:r w:rsidR="00DC3EA2">
        <w:rPr>
          <w:rFonts w:ascii="Arial" w:hAnsi="Arial" w:cs="Arial"/>
          <w:b/>
        </w:rPr>
        <w:t>os nacionales e internacionales.</w:t>
      </w:r>
    </w:p>
    <w:p w:rsidR="00DC3EA2" w:rsidRDefault="00DC3EA2" w:rsidP="00D957B9">
      <w:pPr>
        <w:spacing w:after="0" w:line="240" w:lineRule="auto"/>
        <w:jc w:val="both"/>
        <w:rPr>
          <w:rFonts w:ascii="Arial" w:hAnsi="Arial" w:cs="Arial"/>
          <w:b/>
        </w:rPr>
      </w:pPr>
    </w:p>
    <w:p w:rsidR="00BE085E" w:rsidRPr="00154C62" w:rsidRDefault="00154C62" w:rsidP="00A8760F">
      <w:pPr>
        <w:spacing w:after="0" w:line="240" w:lineRule="auto"/>
        <w:jc w:val="both"/>
        <w:rPr>
          <w:rFonts w:ascii="Arial" w:hAnsi="Arial" w:cs="Arial"/>
        </w:rPr>
      </w:pPr>
      <w:r w:rsidRPr="00154C62">
        <w:rPr>
          <w:rFonts w:ascii="Arial" w:hAnsi="Arial" w:cs="Arial"/>
        </w:rPr>
        <w:t>5.- B</w:t>
      </w:r>
      <w:r w:rsidR="00DC1A5E" w:rsidRPr="00154C62">
        <w:rPr>
          <w:rFonts w:ascii="Arial" w:hAnsi="Arial" w:cs="Arial"/>
        </w:rPr>
        <w:t xml:space="preserve">eneficios </w:t>
      </w:r>
      <w:r w:rsidR="003C1531" w:rsidRPr="00154C62">
        <w:rPr>
          <w:rFonts w:ascii="Arial" w:hAnsi="Arial" w:cs="Arial"/>
        </w:rPr>
        <w:t xml:space="preserve">específicos </w:t>
      </w:r>
      <w:r w:rsidR="00A8760F" w:rsidRPr="00154C62">
        <w:rPr>
          <w:rFonts w:ascii="Arial" w:hAnsi="Arial" w:cs="Arial"/>
        </w:rPr>
        <w:t>de los viajes por cada comisionado y comisionada.</w:t>
      </w:r>
    </w:p>
    <w:p w:rsidR="00A8760F" w:rsidRDefault="00A8760F" w:rsidP="00A8760F">
      <w:pPr>
        <w:spacing w:after="0" w:line="240" w:lineRule="auto"/>
        <w:jc w:val="both"/>
        <w:rPr>
          <w:rFonts w:ascii="Arial" w:hAnsi="Arial" w:cs="Arial"/>
          <w:b/>
        </w:rPr>
      </w:pP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Los objetivos específicos de los viajes de los comisionados están directamente relacionados con la obligación legal que les otorga la legislación.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La organización nacional de los órganos garantes hasta junio de 2014, se dio a través de la Conferencia Mexicana de Acceso a la Información Pública, COMAIP, desde donde se realizaban tareas coordinadas con el propósito de difundir y promover el derecho de acceso a la información y la protección de datos personales.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lastRenderedPageBreak/>
        <w:t>Además de realizar sinergias entre los órganos garantes de la transparencia local y el Instituto Federal de Acceso a la Información y Protección de Datos, IFAI.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La forma de organización y de trabajo de la COMAIP, se realizaba mediante comisiones específicas a las cuales los comisionados y consejeros del país estaban integrados.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En el caso de los comisionados del IDAIP, participaban en diversas comisiones de la COMAIP como integrantes y en su caso como coordinadores.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De manera específica del periodo 2013 a 2014, la comisionada María de Lourdes López Salas, coordinó la comisión de Comunicación Social de la COMAIP.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Con la conformación del Sistema Nacional de Transparencia el año pasado, desapareció la COMAIP y se creó por mandato legal el Consejo Nacional.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En esas instancias del Sistema Nacional, también se crearon comisiones específicas de trabajo en las cuales los 3 comisionados son integrantes y participan. Específicamente el comisionado presidente Héctor Octavio Carriedo Sáenz, coordina la región norte y la comisionad María de Lourdes López Salas, coordina la comisión de Derechos Humanos, Equidad de Género e Inclusión Social.</w:t>
      </w:r>
    </w:p>
    <w:p w:rsidR="00A8760F" w:rsidRPr="00154C62" w:rsidRDefault="00A8760F" w:rsidP="00A8760F">
      <w:pPr>
        <w:jc w:val="both"/>
        <w:rPr>
          <w:rFonts w:ascii="Arial" w:eastAsia="Times New Roman" w:hAnsi="Arial" w:cs="Arial"/>
          <w:b/>
          <w:lang w:eastAsia="es-MX"/>
        </w:rPr>
      </w:pPr>
      <w:r w:rsidRPr="00154C62">
        <w:rPr>
          <w:rFonts w:ascii="Arial" w:eastAsia="Times New Roman" w:hAnsi="Arial" w:cs="Arial"/>
          <w:b/>
          <w:lang w:eastAsia="es-MX"/>
        </w:rPr>
        <w:t>Ante las exigencias que demanda la instrumentación de la Ley General de Transparencia, se requiere la participación en capacitación y la promoción de las actividades del IDAIP en los diferentes foros y sedes de los trabajos del Sistema Nacional de Transparencia.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  <w:r w:rsidRPr="00D957B9">
        <w:rPr>
          <w:rFonts w:ascii="Arial" w:hAnsi="Arial" w:cs="Arial"/>
        </w:rPr>
        <w:t>6- Solicito copia de los documentos que comprueben los viáticos ejercidos para los comisionados y comisionada en los años 2014 y 2015.</w:t>
      </w:r>
    </w:p>
    <w:p w:rsidR="00D957B9" w:rsidRDefault="00D957B9" w:rsidP="00D957B9">
      <w:pPr>
        <w:spacing w:after="0" w:line="240" w:lineRule="auto"/>
        <w:jc w:val="both"/>
        <w:rPr>
          <w:rFonts w:ascii="Arial" w:hAnsi="Arial" w:cs="Arial"/>
        </w:rPr>
      </w:pPr>
    </w:p>
    <w:p w:rsidR="004A0A52" w:rsidRPr="000A1A87" w:rsidRDefault="009824BB" w:rsidP="00F0490C">
      <w:pPr>
        <w:spacing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A1A87">
        <w:rPr>
          <w:rFonts w:ascii="Arial" w:eastAsia="Times New Roman" w:hAnsi="Arial" w:cs="Arial"/>
          <w:b/>
          <w:color w:val="000000"/>
          <w:lang w:eastAsia="es-MX"/>
        </w:rPr>
        <w:t>Al respecto, me permito adjuntar a usted, el enlace a través del cual podrá acceder a la información solicitada, que consiste en documentos en archivo PDF integrados por dos carpetas correspondientes a los años de 2014 y 2015 y en cada una de ellas se encuentra la documentación que ampara el importe de los viáticos otorgados, así como información complementaria que se anexa a la comprobación que realizan los Comisionados y Comisionada de este Instituto.</w:t>
      </w:r>
    </w:p>
    <w:p w:rsidR="00FD3209" w:rsidRDefault="00CE505E" w:rsidP="00FD3209">
      <w:pPr>
        <w:spacing w:before="100" w:beforeAutospacing="1" w:after="100" w:afterAutospacing="1" w:line="240" w:lineRule="atLeast"/>
        <w:rPr>
          <w:color w:val="000000"/>
        </w:rPr>
      </w:pPr>
      <w:hyperlink r:id="rId12" w:tooltip="http://bit.ly/1VhFTZ3" w:history="1">
        <w:r w:rsidR="00FD3209">
          <w:rPr>
            <w:rStyle w:val="Hipervnculo"/>
          </w:rPr>
          <w:t>http://bit.ly/1VhFTZ3</w:t>
        </w:r>
      </w:hyperlink>
    </w:p>
    <w:p w:rsidR="007B51B6" w:rsidRPr="00F0490C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</w:rPr>
        <w:t>E</w:t>
      </w:r>
      <w:r w:rsidR="007B51B6" w:rsidRPr="00F0490C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F0490C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F0490C">
        <w:rPr>
          <w:rFonts w:ascii="Arial" w:hAnsi="Arial" w:cs="Arial"/>
          <w:lang w:val="es-ES"/>
        </w:rPr>
        <w:t xml:space="preserve">su </w:t>
      </w:r>
      <w:r w:rsidR="007B51B6" w:rsidRPr="00F0490C">
        <w:rPr>
          <w:rFonts w:ascii="Arial" w:hAnsi="Arial" w:cs="Arial"/>
          <w:lang w:val="es-ES"/>
        </w:rPr>
        <w:t>Recurso de Revisión ante est</w:t>
      </w:r>
      <w:r w:rsidR="00056E15" w:rsidRPr="00F0490C">
        <w:rPr>
          <w:rFonts w:ascii="Arial" w:hAnsi="Arial" w:cs="Arial"/>
          <w:lang w:val="es-ES"/>
        </w:rPr>
        <w:t>e</w:t>
      </w:r>
      <w:r w:rsidR="007B51B6" w:rsidRPr="00F0490C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F0490C">
        <w:rPr>
          <w:rFonts w:ascii="Arial" w:hAnsi="Arial" w:cs="Arial"/>
          <w:lang w:val="es-ES"/>
        </w:rPr>
        <w:t>INFOMEX-DURANGO</w:t>
      </w:r>
      <w:r w:rsidR="007B51B6" w:rsidRPr="00F0490C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  <w:lang w:val="es-ES"/>
        </w:rPr>
        <w:lastRenderedPageBreak/>
        <w:t xml:space="preserve">Asimismo, de requerir orientación o asesoría en el ejercicio del derecho de acceso </w:t>
      </w:r>
      <w:r w:rsidR="00E66001" w:rsidRPr="00F0490C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F0490C">
        <w:rPr>
          <w:rFonts w:ascii="Arial" w:hAnsi="Arial" w:cs="Arial"/>
          <w:lang w:val="es-ES"/>
        </w:rPr>
        <w:t>a</w:t>
      </w:r>
      <w:r w:rsidR="002D71C8" w:rsidRPr="00F0490C">
        <w:rPr>
          <w:rFonts w:ascii="Arial" w:hAnsi="Arial" w:cs="Arial"/>
          <w:lang w:val="es-ES"/>
        </w:rPr>
        <w:t xml:space="preserve"> suscrita</w:t>
      </w:r>
      <w:r w:rsidR="00E66001" w:rsidRPr="00F0490C">
        <w:rPr>
          <w:rFonts w:ascii="Arial" w:hAnsi="Arial" w:cs="Arial"/>
          <w:lang w:val="es-ES"/>
        </w:rPr>
        <w:t xml:space="preserve"> al (618) 811 77 12 o </w:t>
      </w:r>
      <w:r w:rsidR="00E16D12" w:rsidRPr="00F0490C">
        <w:rPr>
          <w:rFonts w:ascii="Arial" w:hAnsi="Arial" w:cs="Arial"/>
          <w:lang w:val="es-ES"/>
        </w:rPr>
        <w:t xml:space="preserve">al </w:t>
      </w:r>
      <w:r w:rsidR="00E66001" w:rsidRPr="00F0490C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F0490C">
        <w:rPr>
          <w:rFonts w:ascii="Arial" w:hAnsi="Arial" w:cs="Arial"/>
          <w:lang w:val="es-ES"/>
        </w:rPr>
        <w:t>ó</w:t>
      </w:r>
      <w:proofErr w:type="spellEnd"/>
      <w:r w:rsidR="00E66001" w:rsidRPr="00F0490C">
        <w:rPr>
          <w:rFonts w:ascii="Arial" w:hAnsi="Arial" w:cs="Arial"/>
          <w:lang w:val="es-ES"/>
        </w:rPr>
        <w:t xml:space="preserve"> por correo electrónico a </w:t>
      </w:r>
      <w:hyperlink r:id="rId13" w:history="1">
        <w:r w:rsidR="00E66001" w:rsidRPr="00F0490C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F0490C">
        <w:rPr>
          <w:rFonts w:ascii="Arial" w:hAnsi="Arial" w:cs="Arial"/>
          <w:lang w:val="es-ES"/>
        </w:rPr>
        <w:t>.</w:t>
      </w:r>
    </w:p>
    <w:p w:rsidR="00735EA9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F0490C" w:rsidRDefault="00F0490C" w:rsidP="00F0490C">
      <w:pPr>
        <w:spacing w:line="240" w:lineRule="auto"/>
        <w:jc w:val="both"/>
        <w:rPr>
          <w:rFonts w:ascii="Arial" w:hAnsi="Arial" w:cs="Arial"/>
        </w:rPr>
      </w:pPr>
    </w:p>
    <w:p w:rsidR="00E66001" w:rsidRPr="00F0490C" w:rsidRDefault="00E66001" w:rsidP="00F0490C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F0490C">
        <w:rPr>
          <w:rFonts w:ascii="Arial" w:hAnsi="Arial" w:cs="Arial"/>
          <w:b/>
          <w:lang w:val="pt-BR"/>
        </w:rPr>
        <w:t>A T E N T A M E N T E</w:t>
      </w:r>
    </w:p>
    <w:p w:rsidR="00E66001" w:rsidRPr="00F0490C" w:rsidRDefault="00E16D12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F0490C">
        <w:rPr>
          <w:rFonts w:ascii="Arial" w:hAnsi="Arial" w:cs="Arial"/>
          <w:b/>
          <w:lang w:val="es-ES"/>
        </w:rPr>
        <w:t>ALMA CRISTINA LÓPEZ DE LA TORRE</w:t>
      </w:r>
    </w:p>
    <w:p w:rsidR="00E66001" w:rsidRPr="00F0490C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UNIDAD DE ENLACE DEL IDAIP</w:t>
      </w:r>
    </w:p>
    <w:sectPr w:rsidR="00E66001" w:rsidRPr="00F0490C" w:rsidSect="00735EA9">
      <w:headerReference w:type="default" r:id="rId14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5E" w:rsidRDefault="00CE505E" w:rsidP="000F5DB5">
      <w:pPr>
        <w:spacing w:after="0" w:line="240" w:lineRule="auto"/>
      </w:pPr>
      <w:r>
        <w:separator/>
      </w:r>
    </w:p>
  </w:endnote>
  <w:endnote w:type="continuationSeparator" w:id="0">
    <w:p w:rsidR="00CE505E" w:rsidRDefault="00CE505E" w:rsidP="000F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5E" w:rsidRDefault="00CE505E" w:rsidP="000F5DB5">
      <w:pPr>
        <w:spacing w:after="0" w:line="240" w:lineRule="auto"/>
      </w:pPr>
      <w:r>
        <w:separator/>
      </w:r>
    </w:p>
  </w:footnote>
  <w:footnote w:type="continuationSeparator" w:id="0">
    <w:p w:rsidR="00CE505E" w:rsidRDefault="00CE505E" w:rsidP="000F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B5" w:rsidRDefault="000F5DB5">
    <w:pPr>
      <w:pStyle w:val="Encabezado"/>
    </w:pPr>
    <w:r>
      <w:rPr>
        <w:noProof/>
        <w:lang w:eastAsia="es-MX"/>
      </w:rPr>
      <w:drawing>
        <wp:inline distT="0" distB="0" distL="0" distR="0" wp14:anchorId="0716230B">
          <wp:extent cx="1945005" cy="8839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21863"/>
    <w:rsid w:val="00056E15"/>
    <w:rsid w:val="000706FA"/>
    <w:rsid w:val="00074129"/>
    <w:rsid w:val="00086829"/>
    <w:rsid w:val="000A1A87"/>
    <w:rsid w:val="000B5452"/>
    <w:rsid w:val="000C2E4C"/>
    <w:rsid w:val="000C76B8"/>
    <w:rsid w:val="000E0AD4"/>
    <w:rsid w:val="000F5DB5"/>
    <w:rsid w:val="001045C3"/>
    <w:rsid w:val="00106DEA"/>
    <w:rsid w:val="00134CA9"/>
    <w:rsid w:val="00154C62"/>
    <w:rsid w:val="00175751"/>
    <w:rsid w:val="00182FB8"/>
    <w:rsid w:val="00190370"/>
    <w:rsid w:val="001A1D2C"/>
    <w:rsid w:val="00247FB0"/>
    <w:rsid w:val="0025529B"/>
    <w:rsid w:val="00274B29"/>
    <w:rsid w:val="00281576"/>
    <w:rsid w:val="00286E86"/>
    <w:rsid w:val="002956B5"/>
    <w:rsid w:val="002D1BA7"/>
    <w:rsid w:val="002D3C75"/>
    <w:rsid w:val="002D3D6D"/>
    <w:rsid w:val="002D71C8"/>
    <w:rsid w:val="002F19EE"/>
    <w:rsid w:val="00320D11"/>
    <w:rsid w:val="0032790A"/>
    <w:rsid w:val="00330AC8"/>
    <w:rsid w:val="00346B8D"/>
    <w:rsid w:val="0036550C"/>
    <w:rsid w:val="003747F8"/>
    <w:rsid w:val="003A099B"/>
    <w:rsid w:val="003C1531"/>
    <w:rsid w:val="003E121A"/>
    <w:rsid w:val="003F0186"/>
    <w:rsid w:val="004209C4"/>
    <w:rsid w:val="00422EC2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D7E5F"/>
    <w:rsid w:val="005F229B"/>
    <w:rsid w:val="00601BB4"/>
    <w:rsid w:val="00684A14"/>
    <w:rsid w:val="006C632D"/>
    <w:rsid w:val="006E2CD1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D224B"/>
    <w:rsid w:val="007E0630"/>
    <w:rsid w:val="007E51D5"/>
    <w:rsid w:val="00822B93"/>
    <w:rsid w:val="00823030"/>
    <w:rsid w:val="00823BB7"/>
    <w:rsid w:val="00832AE8"/>
    <w:rsid w:val="00875E58"/>
    <w:rsid w:val="008C490D"/>
    <w:rsid w:val="008D7DC5"/>
    <w:rsid w:val="008F5647"/>
    <w:rsid w:val="009016A0"/>
    <w:rsid w:val="00907AD6"/>
    <w:rsid w:val="009149ED"/>
    <w:rsid w:val="009824BB"/>
    <w:rsid w:val="009B05B6"/>
    <w:rsid w:val="009B6178"/>
    <w:rsid w:val="009D474A"/>
    <w:rsid w:val="009E4BF3"/>
    <w:rsid w:val="009E76AF"/>
    <w:rsid w:val="00A00BED"/>
    <w:rsid w:val="00A31C05"/>
    <w:rsid w:val="00A32B81"/>
    <w:rsid w:val="00A54B03"/>
    <w:rsid w:val="00A613F8"/>
    <w:rsid w:val="00A8760F"/>
    <w:rsid w:val="00AA53DD"/>
    <w:rsid w:val="00AD6B0D"/>
    <w:rsid w:val="00AF6C01"/>
    <w:rsid w:val="00B02605"/>
    <w:rsid w:val="00B13B2C"/>
    <w:rsid w:val="00B15C99"/>
    <w:rsid w:val="00B35815"/>
    <w:rsid w:val="00B46A29"/>
    <w:rsid w:val="00B56202"/>
    <w:rsid w:val="00B84702"/>
    <w:rsid w:val="00BD0AEB"/>
    <w:rsid w:val="00BE085E"/>
    <w:rsid w:val="00C12CEC"/>
    <w:rsid w:val="00C368BD"/>
    <w:rsid w:val="00C6711D"/>
    <w:rsid w:val="00C720A2"/>
    <w:rsid w:val="00C73A69"/>
    <w:rsid w:val="00CC4779"/>
    <w:rsid w:val="00CE366C"/>
    <w:rsid w:val="00CE505E"/>
    <w:rsid w:val="00D175AB"/>
    <w:rsid w:val="00D36CB4"/>
    <w:rsid w:val="00D4594C"/>
    <w:rsid w:val="00D4657E"/>
    <w:rsid w:val="00D766B3"/>
    <w:rsid w:val="00D802AF"/>
    <w:rsid w:val="00D82405"/>
    <w:rsid w:val="00D957B9"/>
    <w:rsid w:val="00DB7214"/>
    <w:rsid w:val="00DC1A5E"/>
    <w:rsid w:val="00DC3EA2"/>
    <w:rsid w:val="00DD6C58"/>
    <w:rsid w:val="00DD7D5B"/>
    <w:rsid w:val="00DE1134"/>
    <w:rsid w:val="00E16D12"/>
    <w:rsid w:val="00E25081"/>
    <w:rsid w:val="00E439DD"/>
    <w:rsid w:val="00E460CA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81528"/>
    <w:rsid w:val="00FB3BA9"/>
    <w:rsid w:val="00FD320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707B4-C126-484E-9982-72307DE2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F5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DB5"/>
  </w:style>
  <w:style w:type="paragraph" w:styleId="Piedepgina">
    <w:name w:val="footer"/>
    <w:basedOn w:val="Normal"/>
    <w:link w:val="PiedepginaCar"/>
    <w:uiPriority w:val="99"/>
    <w:unhideWhenUsed/>
    <w:rsid w:val="000F5D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uzon@idaip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1VhFTZ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daip.org.mx/giras_trabajo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54E3-A6E8-4657-B586-0496A337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17</cp:revision>
  <cp:lastPrinted>2016-02-19T19:54:00Z</cp:lastPrinted>
  <dcterms:created xsi:type="dcterms:W3CDTF">2016-02-15T16:29:00Z</dcterms:created>
  <dcterms:modified xsi:type="dcterms:W3CDTF">2016-02-22T21:12:00Z</dcterms:modified>
</cp:coreProperties>
</file>